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8"/>
        <w:ind w:right="-6"/>
        <w:jc w:val="center"/>
        <w:rPr>
          <w:szCs w:val="26"/>
        </w:rPr>
      </w:pPr>
      <w:r>
        <w:rPr>
          <w:szCs w:val="26"/>
        </w:rPr>
        <w:t xml:space="preserve">ПОЯСНИТЕЛЬНАЯ ЗАПИСКА</w:t>
      </w:r>
      <w:r>
        <w:rPr>
          <w:szCs w:val="26"/>
        </w:rPr>
      </w:r>
      <w:r>
        <w:rPr>
          <w:szCs w:val="26"/>
        </w:rPr>
      </w:r>
    </w:p>
    <w:p>
      <w:pPr>
        <w:pStyle w:val="688"/>
        <w:ind w:right="-6"/>
        <w:jc w:val="center"/>
        <w:rPr>
          <w:szCs w:val="26"/>
        </w:rPr>
      </w:pPr>
      <w:r>
        <w:rPr>
          <w:szCs w:val="26"/>
        </w:rPr>
        <w:t xml:space="preserve">к проекту постановления Правительства Республик</w:t>
      </w:r>
      <w:r>
        <w:rPr>
          <w:szCs w:val="26"/>
        </w:rPr>
        <w:t xml:space="preserve">и</w:t>
      </w:r>
      <w:r>
        <w:rPr>
          <w:szCs w:val="26"/>
        </w:rPr>
        <w:t xml:space="preserve"> Хакасия</w:t>
      </w:r>
      <w:r>
        <w:rPr>
          <w:szCs w:val="26"/>
        </w:rPr>
      </w:r>
    </w:p>
    <w:p>
      <w:pPr>
        <w:pStyle w:val="688"/>
        <w:ind w:right="-6"/>
        <w:jc w:val="center"/>
        <w:tabs>
          <w:tab w:val="left" w:pos="4820" w:leader="none"/>
        </w:tabs>
        <w:rPr>
          <w:szCs w:val="26"/>
        </w:rPr>
      </w:pPr>
      <w:r>
        <w:rPr>
          <w:szCs w:val="26"/>
        </w:rPr>
        <w:t xml:space="preserve">«</w:t>
      </w:r>
      <w:r>
        <w:rPr>
          <w:szCs w:val="26"/>
        </w:rPr>
        <w:t xml:space="preserve">О внесении изменени</w:t>
      </w:r>
      <w:r>
        <w:rPr>
          <w:szCs w:val="26"/>
        </w:rPr>
        <w:t xml:space="preserve">й</w:t>
      </w:r>
      <w:r>
        <w:rPr>
          <w:szCs w:val="26"/>
        </w:rPr>
        <w:t xml:space="preserve"> в Порядок предоставления 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«Абаза», утвержденный постановлением Правительства Республики Хакасия </w:t>
      </w:r>
      <w:r>
        <w:rPr>
          <w:szCs w:val="26"/>
        </w:rPr>
      </w:r>
      <w:r>
        <w:rPr>
          <w:szCs w:val="26"/>
        </w:rPr>
      </w:r>
    </w:p>
    <w:p>
      <w:pPr>
        <w:pStyle w:val="688"/>
        <w:ind w:right="-6"/>
        <w:jc w:val="center"/>
        <w:tabs>
          <w:tab w:val="left" w:pos="4820" w:leader="none"/>
        </w:tabs>
        <w:rPr>
          <w:szCs w:val="26"/>
        </w:rPr>
      </w:pPr>
      <w:r>
        <w:rPr>
          <w:szCs w:val="26"/>
        </w:rPr>
        <w:t xml:space="preserve">от 27.10.2023 № 825</w:t>
      </w:r>
      <w:r>
        <w:rPr>
          <w:szCs w:val="26"/>
        </w:rPr>
        <w:t xml:space="preserve">»</w:t>
      </w:r>
      <w:r>
        <w:rPr>
          <w:szCs w:val="26"/>
        </w:rPr>
      </w:r>
    </w:p>
    <w:p>
      <w:pPr>
        <w:pStyle w:val="688"/>
        <w:jc w:val="center"/>
        <w:tabs>
          <w:tab w:val="left" w:pos="4820" w:leader="none"/>
        </w:tabs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88"/>
        <w:ind w:left="709"/>
        <w:jc w:val="both"/>
        <w:shd w:val="clear" w:color="auto" w:fill="ffffff"/>
        <w:rPr>
          <w:bCs/>
          <w:szCs w:val="26"/>
        </w:rPr>
      </w:pPr>
      <w:r>
        <w:rPr>
          <w:bCs/>
          <w:szCs w:val="26"/>
        </w:rPr>
        <w:t xml:space="preserve">1. </w:t>
      </w:r>
      <w:r>
        <w:rPr>
          <w:bCs/>
          <w:szCs w:val="26"/>
        </w:rPr>
        <w:t xml:space="preserve">Предмет правового регулирования: </w:t>
      </w:r>
      <w:r>
        <w:rPr>
          <w:bCs/>
          <w:szCs w:val="26"/>
        </w:rPr>
      </w:r>
    </w:p>
    <w:p>
      <w:pPr>
        <w:pStyle w:val="688"/>
        <w:ind w:firstLine="709"/>
        <w:jc w:val="both"/>
        <w:shd w:val="clear" w:color="auto" w:fill="ffffff"/>
        <w:rPr>
          <w:bCs/>
          <w:szCs w:val="26"/>
        </w:rPr>
      </w:pPr>
      <w:r>
        <w:rPr>
          <w:bCs/>
          <w:szCs w:val="26"/>
        </w:rPr>
        <w:t xml:space="preserve">Предметом правового регулирования проекта постановления Правительства Республики Хакасия «</w:t>
      </w:r>
      <w:r>
        <w:rPr>
          <w:szCs w:val="26"/>
        </w:rPr>
        <w:t xml:space="preserve">О внесении изменени</w:t>
      </w:r>
      <w:r>
        <w:rPr>
          <w:szCs w:val="26"/>
        </w:rPr>
        <w:t xml:space="preserve">й</w:t>
      </w:r>
      <w:r>
        <w:rPr>
          <w:szCs w:val="26"/>
        </w:rPr>
        <w:t xml:space="preserve"> в Порядок предо</w:t>
      </w:r>
      <w:r>
        <w:rPr>
          <w:szCs w:val="26"/>
        </w:rPr>
        <w:t xml:space="preserve">ставления 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«Абаза», утвержденный постановлением Правительства Республики Хакасия от 27.10.2023 № 825</w:t>
      </w:r>
      <w:r>
        <w:rPr>
          <w:rFonts w:eastAsia="Calibri"/>
          <w:szCs w:val="26"/>
          <w:lang w:eastAsia="en-US"/>
        </w:rPr>
        <w:t xml:space="preserve">»</w:t>
      </w:r>
      <w:r>
        <w:rPr>
          <w:bCs/>
          <w:szCs w:val="26"/>
        </w:rPr>
        <w:t xml:space="preserve"> (далее – проект постановления) являются правоотношения, возникшие при реализации государственных полномочий в сфере промышленной политики.</w:t>
      </w:r>
      <w:r>
        <w:rPr>
          <w:bCs/>
          <w:szCs w:val="26"/>
        </w:rPr>
      </w:r>
    </w:p>
    <w:p>
      <w:pPr>
        <w:pStyle w:val="688"/>
        <w:ind w:firstLine="709"/>
        <w:jc w:val="both"/>
        <w:rPr>
          <w:szCs w:val="26"/>
        </w:rPr>
      </w:pPr>
      <w:r>
        <w:rPr>
          <w:bCs/>
          <w:szCs w:val="26"/>
        </w:rPr>
        <w:t xml:space="preserve">2. </w:t>
      </w:r>
      <w:r>
        <w:rPr>
          <w:bCs/>
          <w:szCs w:val="26"/>
        </w:rPr>
        <w:t xml:space="preserve">Нормативные правовые акты, регулирующие данную сферу правоотношений</w:t>
      </w:r>
      <w:r>
        <w:rPr>
          <w:szCs w:val="26"/>
        </w:rPr>
        <w:t xml:space="preserve">:</w:t>
      </w:r>
      <w:r>
        <w:rPr>
          <w:szCs w:val="26"/>
        </w:rPr>
      </w:r>
    </w:p>
    <w:p>
      <w:pPr>
        <w:pStyle w:val="688"/>
        <w:ind w:firstLine="709"/>
        <w:jc w:val="both"/>
        <w:rPr>
          <w:bCs/>
          <w:szCs w:val="26"/>
        </w:rPr>
      </w:pPr>
      <w:r>
        <w:rPr>
          <w:bCs/>
          <w:szCs w:val="26"/>
        </w:rPr>
        <w:t xml:space="preserve">Бюджетный кодекс Российской Федерации;</w:t>
      </w:r>
      <w:r>
        <w:rPr>
          <w:bCs/>
          <w:szCs w:val="26"/>
        </w:rPr>
      </w:r>
    </w:p>
    <w:p>
      <w:pPr>
        <w:pStyle w:val="688"/>
        <w:ind w:firstLine="709"/>
        <w:jc w:val="both"/>
        <w:rPr>
          <w:szCs w:val="26"/>
        </w:rPr>
        <w:outlineLvl w:val="0"/>
      </w:pPr>
      <w:r>
        <w:rPr>
          <w:szCs w:val="26"/>
        </w:rPr>
        <w:t xml:space="preserve">П</w:t>
      </w:r>
      <w:r>
        <w:rPr>
          <w:szCs w:val="26"/>
        </w:rPr>
        <w:t xml:space="preserve">остановлени</w:t>
      </w:r>
      <w:r>
        <w:rPr>
          <w:szCs w:val="26"/>
        </w:rPr>
        <w:t xml:space="preserve">е</w:t>
      </w:r>
      <w:r>
        <w:rPr>
          <w:szCs w:val="26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szCs w:val="26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szCs w:val="26"/>
        </w:rPr>
        <w:t xml:space="preserve">.</w:t>
      </w:r>
      <w:r>
        <w:rPr>
          <w:szCs w:val="26"/>
        </w:rPr>
      </w:r>
    </w:p>
    <w:p>
      <w:pPr>
        <w:pStyle w:val="688"/>
        <w:ind w:firstLine="709"/>
        <w:jc w:val="both"/>
        <w:rPr>
          <w:szCs w:val="26"/>
        </w:rPr>
        <w:outlineLvl w:val="0"/>
      </w:pPr>
      <w:r>
        <w:rPr>
          <w:szCs w:val="26"/>
        </w:rPr>
        <w:t xml:space="preserve">3. </w:t>
      </w:r>
      <w:r>
        <w:rPr>
          <w:szCs w:val="26"/>
        </w:rPr>
        <w:t xml:space="preserve">Обоснование необходимости принятия правового акта:</w:t>
      </w:r>
      <w:r>
        <w:rPr>
          <w:szCs w:val="26"/>
        </w:rPr>
        <w:t xml:space="preserve"> </w:t>
      </w:r>
      <w:r>
        <w:rPr>
          <w:szCs w:val="26"/>
        </w:rPr>
      </w:r>
      <w:r>
        <w:rPr>
          <w:szCs w:val="26"/>
        </w:rPr>
      </w:r>
    </w:p>
    <w:p>
      <w:pPr>
        <w:pStyle w:val="688"/>
        <w:ind w:firstLine="709"/>
        <w:jc w:val="both"/>
      </w:pPr>
      <w:r>
        <w:rPr>
          <w:szCs w:val="26"/>
        </w:rPr>
        <w:t xml:space="preserve">Принятие проекта </w:t>
      </w:r>
      <w:r>
        <w:rPr>
          <w:szCs w:val="26"/>
        </w:rPr>
        <w:t xml:space="preserve">постановления необходимо в целях реализации мероприятия «Поддержка резидентов промышленных (индустриальных) парков, технопарков, территорий опережающего социально-экономического развития» ведомственного проекта № 2 «Формирование благоприятной инвестиционной среды» государственной программы Республики Хакасия «Экономическое развитие и повышение инвестиционной привлекательности Республики Хакасия», утвержденной постановлением Правительства </w:t>
      </w:r>
      <w:r>
        <w:rPr>
          <w:szCs w:val="26"/>
        </w:rPr>
        <w:t xml:space="preserve">Республики Хакасия</w:t>
      </w:r>
      <w:r/>
      <w:r>
        <w:rPr>
          <w:szCs w:val="26"/>
        </w:rPr>
        <w:t xml:space="preserve"> от 01.11.2016 № 530 «Об утверждении  </w:t>
      </w:r>
      <w:r>
        <w:rPr>
          <w:szCs w:val="26"/>
        </w:rPr>
        <w:t xml:space="preserve">государственной программы Республики Хакасия «Экономическое развитие и повышение инвестиционной привлекательности Республики Хакасия»</w:t>
      </w:r>
      <w:r/>
      <w:r>
        <w:rPr>
          <w:szCs w:val="26"/>
        </w:rPr>
      </w:r>
      <w:r>
        <w:rPr>
          <w:szCs w:val="26"/>
        </w:rPr>
        <w:t xml:space="preserve">.</w:t>
      </w:r>
      <w:r/>
      <w:r>
        <w:rPr>
          <w:szCs w:val="26"/>
        </w:rPr>
      </w:r>
      <w:r>
        <w:rPr>
          <w:szCs w:val="26"/>
        </w:rPr>
      </w:r>
      <w:r>
        <w:rPr>
          <w:szCs w:val="26"/>
        </w:rPr>
      </w:r>
    </w:p>
    <w:p>
      <w:pPr>
        <w:pStyle w:val="702"/>
        <w:ind w:firstLine="709"/>
        <w:jc w:val="both"/>
        <w:spacing w:before="0" w:beforeAutospacing="0" w:after="0" w:afterAutospacing="0" w:line="180" w:lineRule="atLeast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Характеристика основных положений проекта постановления: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предусм</w:t>
      </w:r>
      <w:r>
        <w:rPr>
          <w:sz w:val="26"/>
          <w:szCs w:val="26"/>
        </w:rPr>
        <w:t xml:space="preserve">отрено</w:t>
      </w:r>
      <w:r>
        <w:rPr>
          <w:sz w:val="26"/>
          <w:szCs w:val="26"/>
        </w:rPr>
        <w:t xml:space="preserve"> следующее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2"/>
        <w:ind w:firstLine="709"/>
        <w:jc w:val="both"/>
        <w:spacing w:before="0" w:beforeAutospacing="0" w:after="0" w:afterAutospacing="0" w:line="180" w:lineRule="atLeast"/>
        <w:rPr>
          <w:sz w:val="26"/>
          <w:szCs w:val="26"/>
        </w:rPr>
      </w:pPr>
      <w:r>
        <w:rPr>
          <w:sz w:val="26"/>
          <w:szCs w:val="26"/>
        </w:rPr>
        <w:t xml:space="preserve">Проектом постановления предусматривается утверждение </w:t>
      </w:r>
      <w:r>
        <w:rPr>
          <w:sz w:val="26"/>
          <w:szCs w:val="26"/>
        </w:rPr>
        <w:t xml:space="preserve">Поряд</w:t>
      </w:r>
      <w:r>
        <w:rPr>
          <w:sz w:val="26"/>
          <w:szCs w:val="26"/>
        </w:rPr>
        <w:t xml:space="preserve">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предоставления 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Оценка эффективности и достаточности предлагаемых решений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Принятие проекта постановления является достаточным и эффективным решением, других вариантов решения нет.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Прогноз социально-экономических и иных последствий реализации проекта постановления: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Проект постановления обеспечивает формирование нормативно-правовой базы в целях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финансового обеспечения затрат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связанных с предоставлением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Информация о соблюдении порядка прин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ятия проекта постановления: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Специальных требований к процедуре принятия настоящего проекта постановления федеральным и региональным законодательством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br w:type="textWrapping" w:clear="all"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не предусмотрено.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Данный проект постановления принимается в опросном порядке путем согласования в системе «Дело» с исполнительными органами государственной власти Республики Хакасия.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Указание на необходимость (или отсутствие необходимости) проведения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процедуры оценки регулирующего воздействия: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88"/>
        <w:ind w:firstLine="709"/>
        <w:jc w:val="both"/>
        <w:rPr>
          <w:szCs w:val="26"/>
        </w:rPr>
      </w:pPr>
      <w:r>
        <w:rPr>
          <w:szCs w:val="26"/>
        </w:rPr>
        <w:t xml:space="preserve">Проект указанного</w:t>
      </w:r>
      <w:r>
        <w:rPr>
          <w:szCs w:val="26"/>
        </w:rPr>
        <w:t xml:space="preserve"> постановления подлежит оценке регулирующего воздействия в соответствии с постановлением Правительства Республики Хакасия от 02.12.2013 № 671 «Об утверждении Порядка оценки регулирующего воздействия проектов нормативных правовых актов Республики Хакасия, з</w:t>
      </w:r>
      <w:r>
        <w:rPr>
          <w:szCs w:val="26"/>
        </w:rPr>
        <w:t xml:space="preserve">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  <w:r>
        <w:rPr>
          <w:szCs w:val="26"/>
        </w:rPr>
      </w:r>
      <w:r>
        <w:rPr>
          <w:szCs w:val="26"/>
        </w:rPr>
      </w:r>
    </w:p>
    <w:p>
      <w:pPr>
        <w:pStyle w:val="688"/>
        <w:ind w:firstLine="709"/>
        <w:jc w:val="both"/>
        <w:rPr>
          <w:bCs/>
          <w:szCs w:val="26"/>
        </w:rPr>
      </w:pPr>
      <w:r>
        <w:rPr>
          <w:bCs/>
          <w:szCs w:val="26"/>
        </w:rPr>
      </w:r>
      <w:r>
        <w:rPr>
          <w:bCs/>
          <w:szCs w:val="26"/>
        </w:rPr>
      </w:r>
    </w:p>
    <w:p>
      <w:pPr>
        <w:pStyle w:val="688"/>
        <w:ind w:firstLine="709"/>
        <w:jc w:val="both"/>
        <w:rPr>
          <w:bCs/>
          <w:szCs w:val="26"/>
        </w:rPr>
      </w:pPr>
      <w:r>
        <w:rPr>
          <w:bCs/>
          <w:szCs w:val="26"/>
        </w:rPr>
      </w:r>
      <w:r>
        <w:rPr>
          <w:bCs/>
          <w:szCs w:val="26"/>
        </w:rPr>
      </w:r>
    </w:p>
    <w:p>
      <w:pPr>
        <w:pStyle w:val="688"/>
        <w:jc w:val="both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88"/>
      </w:pPr>
      <w:r>
        <w:rPr>
          <w:color w:val="000000"/>
          <w:szCs w:val="26"/>
        </w:rPr>
        <w:t xml:space="preserve">Министр экономического развития</w:t>
      </w:r>
      <w:r/>
    </w:p>
    <w:p>
      <w:pPr>
        <w:pStyle w:val="688"/>
        <w:rPr>
          <w:color w:val="000000"/>
        </w:rPr>
      </w:pPr>
      <w:r>
        <w:rPr>
          <w:color w:val="000000"/>
          <w:szCs w:val="26"/>
        </w:rPr>
        <w:t xml:space="preserve">Республики Хакасия </w:t>
        <w:tab/>
        <w:tab/>
        <w:tab/>
        <w:tab/>
        <w:tab/>
        <w:tab/>
        <w:t xml:space="preserve">                             Р. Ковтун</w:t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rStyle w:val="694"/>
      </w:rPr>
      <w:framePr w:wrap="around" w:vAnchor="text" w:hAnchor="margin" w:xAlign="center" w:y="1"/>
    </w:pPr>
    <w:r>
      <w:rPr>
        <w:rStyle w:val="694"/>
      </w:rPr>
      <w:fldChar w:fldCharType="begin"/>
    </w:r>
    <w:r>
      <w:rPr>
        <w:rStyle w:val="694"/>
      </w:rPr>
      <w:instrText xml:space="preserve">PAGE  </w:instrText>
    </w:r>
    <w:r>
      <w:rPr>
        <w:rStyle w:val="694"/>
      </w:rPr>
      <w:fldChar w:fldCharType="separate"/>
    </w:r>
    <w:r>
      <w:rPr>
        <w:rStyle w:val="694"/>
      </w:rPr>
      <w:t xml:space="preserve">2</w:t>
    </w:r>
    <w:r>
      <w:rPr>
        <w:rStyle w:val="694"/>
      </w:rPr>
      <w:fldChar w:fldCharType="end"/>
    </w:r>
    <w:r>
      <w:rPr>
        <w:rStyle w:val="694"/>
      </w:rPr>
    </w:r>
    <w:r>
      <w:rPr>
        <w:rStyle w:val="694"/>
      </w:rPr>
    </w:r>
  </w:p>
  <w:p>
    <w:pPr>
      <w:pStyle w:val="6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rStyle w:val="694"/>
      </w:rPr>
      <w:framePr w:wrap="around" w:vAnchor="text" w:hAnchor="margin" w:xAlign="center" w:y="1"/>
    </w:pPr>
    <w:r>
      <w:rPr>
        <w:rStyle w:val="694"/>
      </w:rPr>
      <w:fldChar w:fldCharType="begin"/>
    </w:r>
    <w:r>
      <w:rPr>
        <w:rStyle w:val="694"/>
      </w:rPr>
      <w:instrText xml:space="preserve">PAGE  </w:instrText>
    </w:r>
    <w:r>
      <w:rPr>
        <w:rStyle w:val="694"/>
      </w:rPr>
      <w:fldChar w:fldCharType="end"/>
    </w:r>
    <w:r>
      <w:rPr>
        <w:rStyle w:val="694"/>
      </w:rPr>
    </w:r>
    <w:r>
      <w:rPr>
        <w:rStyle w:val="694"/>
      </w:rPr>
    </w:r>
  </w:p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ascii="Times New Roman" w:hAnsi="Times New Roman" w:eastAsia="Calibri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2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14"/>
  </w:num>
  <w:num w:numId="14">
    <w:abstractNumId w:val="11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8"/>
    <w:next w:val="68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8"/>
    <w:next w:val="68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8"/>
    <w:next w:val="68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8"/>
    <w:next w:val="68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8"/>
    <w:next w:val="68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8"/>
    <w:next w:val="68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8"/>
    <w:next w:val="68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8"/>
    <w:next w:val="68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8"/>
    <w:next w:val="68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8"/>
    <w:next w:val="68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88"/>
    <w:next w:val="68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8"/>
    <w:next w:val="68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8"/>
    <w:next w:val="68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next w:val="688"/>
    <w:link w:val="688"/>
    <w:qFormat/>
    <w:rPr>
      <w:sz w:val="26"/>
      <w:lang w:val="ru-RU" w:eastAsia="ru-RU" w:bidi="ar-SA"/>
    </w:rPr>
  </w:style>
  <w:style w:type="character" w:styleId="689">
    <w:name w:val="Основной шрифт абзаца"/>
    <w:next w:val="689"/>
    <w:link w:val="688"/>
    <w:semiHidden/>
  </w:style>
  <w:style w:type="table" w:styleId="690">
    <w:name w:val="Обычная таблица"/>
    <w:next w:val="690"/>
    <w:link w:val="688"/>
    <w:semiHidden/>
    <w:tblPr/>
  </w:style>
  <w:style w:type="numbering" w:styleId="691">
    <w:name w:val="Нет списка"/>
    <w:next w:val="691"/>
    <w:link w:val="688"/>
    <w:semiHidden/>
  </w:style>
  <w:style w:type="paragraph" w:styleId="692">
    <w:name w:val="ConsPlusNormal"/>
    <w:next w:val="692"/>
    <w:link w:val="68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93">
    <w:name w:val="Верхний колонтитул"/>
    <w:basedOn w:val="688"/>
    <w:next w:val="693"/>
    <w:link w:val="688"/>
    <w:pPr>
      <w:tabs>
        <w:tab w:val="center" w:pos="4677" w:leader="none"/>
        <w:tab w:val="right" w:pos="9355" w:leader="none"/>
      </w:tabs>
    </w:pPr>
  </w:style>
  <w:style w:type="character" w:styleId="694">
    <w:name w:val="Номер страницы"/>
    <w:basedOn w:val="689"/>
    <w:next w:val="694"/>
    <w:link w:val="688"/>
  </w:style>
  <w:style w:type="character" w:styleId="695">
    <w:name w:val="Гиперссылка"/>
    <w:next w:val="695"/>
    <w:link w:val="688"/>
    <w:uiPriority w:val="99"/>
    <w:rPr>
      <w:color w:val="0000ff"/>
      <w:u w:val="single"/>
    </w:rPr>
  </w:style>
  <w:style w:type="paragraph" w:styleId="696">
    <w:name w:val="ConsPlusCell"/>
    <w:next w:val="696"/>
    <w:link w:val="688"/>
    <w:rPr>
      <w:rFonts w:ascii="Arial" w:hAnsi="Arial" w:cs="Arial"/>
      <w:lang w:val="ru-RU" w:eastAsia="ru-RU" w:bidi="ar-SA"/>
    </w:rPr>
  </w:style>
  <w:style w:type="paragraph" w:styleId="697">
    <w:name w:val="ConsPlusTitle"/>
    <w:next w:val="697"/>
    <w:link w:val="68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698">
    <w:name w:val="Нижний колонтитул"/>
    <w:basedOn w:val="688"/>
    <w:next w:val="698"/>
    <w:link w:val="69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9">
    <w:name w:val="Нижний колонтитул Знак"/>
    <w:next w:val="699"/>
    <w:link w:val="698"/>
    <w:uiPriority w:val="99"/>
    <w:rPr>
      <w:rFonts w:ascii="Calibri" w:hAnsi="Calibri" w:eastAsia="Calibri"/>
      <w:sz w:val="22"/>
      <w:szCs w:val="22"/>
      <w:lang w:eastAsia="en-US"/>
    </w:rPr>
  </w:style>
  <w:style w:type="character" w:styleId="700">
    <w:name w:val="pagesindoccount"/>
    <w:next w:val="700"/>
    <w:link w:val="688"/>
  </w:style>
  <w:style w:type="paragraph" w:styleId="701">
    <w:name w:val="Абзац списка"/>
    <w:basedOn w:val="688"/>
    <w:next w:val="701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02">
    <w:name w:val="Обычный (веб)"/>
    <w:basedOn w:val="688"/>
    <w:next w:val="702"/>
    <w:link w:val="68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natalyai</dc:creator>
  <cp:revision>153</cp:revision>
  <dcterms:created xsi:type="dcterms:W3CDTF">2015-05-15T10:56:00Z</dcterms:created>
  <dcterms:modified xsi:type="dcterms:W3CDTF">2025-06-29T10:09:17Z</dcterms:modified>
  <cp:version>983040</cp:version>
</cp:coreProperties>
</file>